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626.htm"/>
      <w:bookmarkStart w:id="1" w:name="ksf6k_090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650"/>
        <w:gridCol w:w="234"/>
        <w:gridCol w:w="9321"/>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234" w:type="dxa"/>
            <w:tcBorders/>
            <w:vAlign w:val="center"/>
          </w:tcPr>
          <w:p>
            <w:pPr>
              <w:pStyle w:val="TableContents"/>
              <w:bidi w:val="0"/>
              <w:spacing w:before="0" w:after="283"/>
              <w:jc w:val="left"/>
              <w:rPr/>
            </w:pPr>
            <w:r>
              <w:rPr/>
              <w:t> </w:t>
            </w:r>
          </w:p>
        </w:tc>
        <w:tc>
          <w:tcPr>
            <w:tcW w:w="9321"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321"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234" w:type="dxa"/>
            <w:tcBorders/>
            <w:vAlign w:val="center"/>
          </w:tcPr>
          <w:p>
            <w:pPr>
              <w:pStyle w:val="TableContents"/>
              <w:bidi w:val="0"/>
              <w:spacing w:before="0" w:after="283"/>
              <w:jc w:val="left"/>
              <w:rPr/>
            </w:pPr>
            <w:r>
              <w:rPr/>
              <w:t> </w:t>
            </w:r>
          </w:p>
        </w:tc>
        <w:tc>
          <w:tcPr>
            <w:tcW w:w="9321" w:type="dxa"/>
            <w:tcBorders/>
            <w:vAlign w:val="center"/>
          </w:tcPr>
          <w:p>
            <w:pPr>
              <w:pStyle w:val="TableContents"/>
              <w:bidi w:val="0"/>
              <w:spacing w:before="0" w:after="283"/>
              <w:jc w:val="left"/>
              <w:rPr/>
            </w:pPr>
            <w:hyperlink w:anchor="exh_991.htm">
              <w:r>
                <w:rPr>
                  <w:rStyle w:val="InternetLink"/>
                  <w:sz w:val="20"/>
                </w:rPr>
                <w:t>BrainsWay Reports Promising Pilot Study Results in Patients with Depression and Comorbid Early-Stage Alzheimer’s Disease Treated with Deep TMS™</w:t>
              </w:r>
            </w:hyperlink>
            <w:r>
              <w:rPr>
                <w:sz w:val="20"/>
              </w:rPr>
              <w:t xml:space="preserve">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BrainsWay Reports Promising Pilot Study Results in Patients with Depression and Comorbid Early-Stage Alzheimer’s Disease Treated with Deep TMS</w:t>
      </w:r>
    </w:p>
    <w:p>
      <w:pPr>
        <w:pStyle w:val="TextBody"/>
        <w:bidi w:val="0"/>
        <w:jc w:val="center"/>
        <w:rPr/>
      </w:pPr>
      <w:r>
        <w:rPr>
          <w:rStyle w:val="Emphasis"/>
        </w:rPr>
        <w:t>Peer-reviewed pilot study shows 83.3% response rate and 50% remission rate in depressive symptoms, alongside measurable neurophysiological changes in brain activity and connectivity</w:t>
      </w:r>
    </w:p>
    <w:p>
      <w:pPr>
        <w:pStyle w:val="TextBody"/>
        <w:bidi w:val="0"/>
        <w:jc w:val="left"/>
        <w:rPr/>
      </w:pPr>
      <w:r>
        <w:rPr/>
        <w:t xml:space="preserve">BURLINGTON, Mass. and JERUSALEM, Sept. 08, 2026 (GLOBE NEWSWIRE) -- BrainsWay Ltd. (NASDAQ &amp; TASE: BWAY), a global leader in advanced noninvasive neurostimulation treatments for mental health disorders, announced the publication of results from a pilot study evaluating the Company’s proprietary Deep Transcranial Magnetic Stimulation (Deep TMS) technology in patients with co-occurring Major Depressive Disorder (MDD) and early-stage Alzheimer’s disease. The results were published in the peer-reviewed </w:t>
      </w:r>
      <w:r>
        <w:rPr>
          <w:rStyle w:val="Emphasis"/>
        </w:rPr>
        <w:t>Journal of Geriatric Psychiatry and Neurology</w:t>
      </w:r>
      <w:r>
        <w:rPr/>
        <w:t>.</w:t>
      </w:r>
    </w:p>
    <w:p>
      <w:pPr>
        <w:pStyle w:val="TextBody"/>
        <w:bidi w:val="0"/>
        <w:spacing w:before="0" w:after="283"/>
        <w:jc w:val="left"/>
        <w:rPr/>
      </w:pPr>
      <w:r>
        <w:rPr/>
        <w:t>The study, conducted by researchers from the Delray Center for Brain Science and the Department of Psychology at Florida Atlantic University, included 12 patients who received 36 Deep TMS sessions using BrainsWay’s H1 and H7 Coils. The treatment protocol involved stimulation of the left dorsolateral prefrontal cortex with the H1 Coil, followed by stimulation of the temporal regions with the H7 Coil.</w:t>
      </w:r>
    </w:p>
    <w:p>
      <w:pPr>
        <w:pStyle w:val="TextBody"/>
        <w:bidi w:val="0"/>
        <w:spacing w:before="0" w:after="283"/>
        <w:jc w:val="left"/>
        <w:rPr/>
      </w:pPr>
      <w:r>
        <w:rPr/>
        <w:t>The study reported an 83.3% response rate (defined as a ≥50% reduction on the Patient Health Questionnaire-9 [PHQ-9] rating scale) and a 50% remission rate (defined as a PHQ-9 score of 4 or less) in depressive symptoms following Deep TMS treatment.</w:t>
      </w:r>
    </w:p>
    <w:p>
      <w:pPr>
        <w:pStyle w:val="TextBody"/>
        <w:bidi w:val="0"/>
        <w:spacing w:before="0" w:after="283"/>
        <w:jc w:val="left"/>
        <w:rPr/>
      </w:pPr>
      <w:r>
        <w:rPr/>
        <w:t>In addition to the clinical outcomes, researchers observed changes in brain activity using quantitative electroencephalography (QEEG), a technique that compares electrophysiological brain patterns, before and after treatment. This included a reduction of power in the delta frequency band (i.e., 0-3 Hz) in the right temporal lobe after treatment, which could suggest reduced cortical slowing – a common biological phenomenon associated with Alzeimer’s disease. In addition, an increase in alpha coherence – a measure of synchronization and functional connectivity between different brain regions – was observed between several frontal and temporal sites, suggesting an improvement upon the brain dysconnectivity often implicated in Alzheimer’s disease.</w:t>
      </w:r>
    </w:p>
    <w:p>
      <w:pPr>
        <w:pStyle w:val="TextBody"/>
        <w:bidi w:val="0"/>
        <w:spacing w:before="0" w:after="283"/>
        <w:jc w:val="left"/>
        <w:rPr/>
      </w:pPr>
      <w:r>
        <w:rPr/>
        <w:t>“</w:t>
      </w:r>
      <w:r>
        <w:rPr/>
        <w:t>Depression in patients living with Alzheimer’s disease represents a particularly complex clinical challenge, with significant consequences for patients, caregivers, and families,” said Hadar Levy, Chief Executive Officer of BrainsWay. “The response and remission rates for depressive symptoms in this study, together with the observed changes in brain activity, provide an encouraging scientific signal that warrants further investigation. We believe this study further validates the broad potential of our Deep TMS platform to noninvasively engage clinically relevant brain networks in patients with complex neuropsychiatric conditions.”</w:t>
      </w:r>
    </w:p>
    <w:p>
      <w:pPr>
        <w:pStyle w:val="TextBody"/>
        <w:bidi w:val="0"/>
        <w:spacing w:before="0" w:after="283"/>
        <w:jc w:val="left"/>
        <w:rPr/>
      </w:pPr>
      <w:r>
        <w:rPr/>
        <w:t>The study adds to the continuously growing body of scientific research evaluating BrainsWay’s Deep TMS technology in complex patient populations and exploring its ability to modulate brain networks involved in psychiatric and neurological disorders.</w:t>
      </w:r>
    </w:p>
    <w:p>
      <w:pPr>
        <w:pStyle w:val="TextBody"/>
        <w:bidi w:val="0"/>
        <w:spacing w:before="0" w:after="283"/>
        <w:jc w:val="left"/>
        <w:rPr/>
      </w:pPr>
      <w:r>
        <w:rPr/>
        <w:t>Deep TMS is not FDA-cleared for the treatment of Alzheimer’s disease. Additional controlled clinical research will be required to further evaluate these preliminary findings.</w:t>
      </w:r>
    </w:p>
    <w:p>
      <w:pPr>
        <w:pStyle w:val="TextBody"/>
        <w:bidi w:val="0"/>
        <w:spacing w:before="0" w:after="283"/>
        <w:jc w:val="left"/>
        <w:rPr/>
      </w:pPr>
      <w:r>
        <w:rPr/>
        <w:t>Discover the findings of the pilot study by accessing the full publication.</w:t>
      </w:r>
    </w:p>
    <w:p>
      <w:pPr>
        <w:pStyle w:val="TextBody"/>
        <w:bidi w:val="0"/>
        <w:spacing w:before="0" w:after="283"/>
        <w:jc w:val="left"/>
        <w:rPr/>
      </w:pPr>
      <w:r>
        <w:rPr>
          <w:rStyle w:val="StrongEmphasis"/>
        </w:rPr>
        <w:t>About BrainsWay</w:t>
      </w:r>
    </w:p>
    <w:p>
      <w:pPr>
        <w:pStyle w:val="TextBody"/>
        <w:bidi w:val="0"/>
        <w:jc w:val="both"/>
        <w:rPr/>
      </w:pPr>
      <w:r>
        <w:rPr/>
        <w:t>BrainsWay is a global leader in advanced noninvasive neurostimulation treatments for mental health disorders. The Company is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pStyle w:val="TextBody"/>
        <w:bidi w:val="0"/>
        <w:spacing w:before="0" w:after="283"/>
        <w:jc w:val="left"/>
        <w:rPr/>
      </w:pPr>
      <w:r>
        <w:rPr>
          <w:rStyle w:val="StrongEmphasis"/>
        </w:rPr>
        <w:t>Forward-Looking Statement</w:t>
      </w:r>
    </w:p>
    <w:p>
      <w:pPr>
        <w:pStyle w:val="TextBody"/>
        <w:bidi w:val="0"/>
        <w:spacing w:before="0" w:after="283"/>
        <w:jc w:val="left"/>
        <w:rPr/>
      </w:pPr>
      <w:r>
        <w:rPr/>
        <w:t>This press release contains “forward-looking statements” within the meaning of the Private Securities Litigation Reform Act of 1995. Such statements may be preceded by the words “intends,” “may,” “will,” “plans,” “expects,” “anticipates,” “projects,” “predicts,” “estimates,” “aims,” “targets,”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Historical results or conclusions from scientific research and clinical studies – especially preliminary pilot data from a small sample size such as that reflected in this press release – do not guarantee that future results would suggest similar conclusions or that historical results referred to herein would be interpreted similarly in light of additional research or otherwise. It is important that the reader access the full publication via the link above in order to obtain more detail and context on the findings referenced herein. The following factors, among others, could cause actual results to differ materially from those described in the forward-looking statements: the failure to realize anticipated synergies and other benefits of the proposed transaction; the failure of our investments in management services organizations and/or other clinic-related entities to produce profitable returns;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pStyle w:val="TextBody"/>
        <w:bidi w:val="0"/>
        <w:spacing w:before="0" w:after="283"/>
        <w:jc w:val="left"/>
        <w:rPr/>
      </w:pPr>
      <w:r>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pStyle w:val="TextBody"/>
        <w:bidi w:val="0"/>
        <w:spacing w:before="0" w:after="283"/>
        <w:jc w:val="left"/>
        <w:rPr/>
      </w:pPr>
      <w:r>
        <w:rPr>
          <w:rStyle w:val="StrongEmphasis"/>
        </w:rPr>
        <w:t xml:space="preserve">Contacts: </w:t>
      </w:r>
    </w:p>
    <w:p>
      <w:pPr>
        <w:pStyle w:val="TextBody"/>
        <w:bidi w:val="0"/>
        <w:jc w:val="left"/>
        <w:rPr>
          <w:u w:val="single"/>
        </w:rPr>
      </w:pPr>
      <w:r>
        <w:rPr>
          <w:u w:val="single"/>
        </w:rPr>
        <w:t>BrainsWay:</w:t>
      </w:r>
    </w:p>
    <w:p>
      <w:pPr>
        <w:pStyle w:val="TextBody"/>
        <w:bidi w:val="0"/>
        <w:spacing w:before="0" w:after="283"/>
        <w:jc w:val="left"/>
        <w:rPr/>
      </w:pPr>
      <w:r>
        <w:rPr/>
        <w:t>Ido Marom</w:t>
        <w:br/>
        <w:t>Chief Financial Officer</w:t>
        <w:br/>
        <w:t>Ido.Marom@BrainsWay.com</w:t>
      </w:r>
    </w:p>
    <w:p>
      <w:pPr>
        <w:pStyle w:val="TextBody"/>
        <w:bidi w:val="0"/>
        <w:jc w:val="left"/>
        <w:rPr>
          <w:u w:val="single"/>
        </w:rPr>
      </w:pPr>
      <w:r>
        <w:rPr>
          <w:u w:val="single"/>
        </w:rPr>
        <w:t>Investors:</w:t>
      </w:r>
    </w:p>
    <w:p>
      <w:pPr>
        <w:pStyle w:val="TextBody"/>
        <w:bidi w:val="0"/>
        <w:spacing w:before="0" w:after="283"/>
        <w:jc w:val="left"/>
        <w:rPr/>
      </w:pPr>
      <w:r>
        <w:rPr/>
        <w:t>Brian Ritchie</w:t>
        <w:br/>
        <w:t>LifeSci Advisors</w:t>
        <w:br/>
      </w:r>
      <w:r>
        <w:rPr>
          <w:u w:val="single"/>
        </w:rPr>
        <w:t>britchie@lifesciadvisors.com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1377</Words>
  <Characters>8501</Characters>
  <CharactersWithSpaces>9890</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